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■入院時の食事の負担額変更についてのお知らせ■</w:t>
      </w:r>
    </w:p>
    <w:p>
      <w:pPr>
        <w:pStyle w:val="0"/>
        <w:rPr>
          <w:rFonts w:hint="eastAsia" w:ascii="HG丸ｺﾞｼｯｸM-PRO" w:hAnsi="HG丸ｺﾞｼｯｸM-PRO" w:eastAsia="HG丸ｺﾞｼｯｸM-PRO"/>
          <w:sz w:val="22"/>
        </w:rPr>
      </w:pPr>
      <w:r>
        <w:rPr>
          <w:rFonts w:hint="eastAsia"/>
        </w:rPr>
        <mc:AlternateContent>
          <mc:Choice Requires="wps">
            <w:drawing>
              <wp:anchor distT="0" distB="0" distL="71755" distR="71755" simplePos="0" relativeHeight="25" behindDoc="0" locked="0" layoutInCell="1" hidden="0" allowOverlap="1">
                <wp:simplePos x="0" y="0"/>
                <wp:positionH relativeFrom="column">
                  <wp:posOffset>-1905</wp:posOffset>
                </wp:positionH>
                <wp:positionV relativeFrom="paragraph">
                  <wp:posOffset>159385</wp:posOffset>
                </wp:positionV>
                <wp:extent cx="5410200" cy="1485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10200" cy="1485900"/>
                        </a:xfrm>
                        <a:prstGeom prst="roundRect"/>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_x0000_s1026" style="mso-wrap-distance-top:0pt;mso-wrap-distance-right:5.65pt;mso-wrap-distance-left:5.65pt;mso-wrap-distance-bottom:0pt;margin-top:12.55pt;margin-left:-0.15pt;mso-position-horizontal-relative:text;mso-position-vertical-relative:text;position:absolute;height:117pt;width:426pt;z-index:25;"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p>
    <w:p>
      <w:pPr>
        <w:pStyle w:val="0"/>
        <w:jc w:val="center"/>
        <w:rPr>
          <w:rFonts w:hint="eastAsia" w:ascii="HG丸ｺﾞｼｯｸM-PRO" w:hAnsi="HG丸ｺﾞｼｯｸM-PRO" w:eastAsia="HG丸ｺﾞｼｯｸM-PRO"/>
          <w:sz w:val="48"/>
        </w:rPr>
      </w:pPr>
      <w:r>
        <w:rPr>
          <w:rFonts w:hint="eastAsia" w:ascii="HG丸ｺﾞｼｯｸM-PRO" w:hAnsi="HG丸ｺﾞｼｯｸM-PRO" w:eastAsia="HG丸ｺﾞｼｯｸM-PRO"/>
          <w:sz w:val="48"/>
        </w:rPr>
        <w:t>令和６年６月１日より</w:t>
      </w:r>
    </w:p>
    <w:p>
      <w:pPr>
        <w:pStyle w:val="0"/>
        <w:jc w:val="center"/>
        <w:rPr>
          <w:rFonts w:hint="eastAsia" w:ascii="HG丸ｺﾞｼｯｸM-PRO" w:hAnsi="HG丸ｺﾞｼｯｸM-PRO" w:eastAsia="HG丸ｺﾞｼｯｸM-PRO"/>
          <w:sz w:val="48"/>
        </w:rPr>
      </w:pPr>
      <w:r>
        <w:rPr>
          <w:rFonts w:hint="eastAsia" w:ascii="HG丸ｺﾞｼｯｸM-PRO" w:hAnsi="HG丸ｺﾞｼｯｸM-PRO" w:eastAsia="HG丸ｺﾞｼｯｸM-PRO"/>
          <w:sz w:val="48"/>
        </w:rPr>
        <w:t>入院時の食事にかかる</w:t>
      </w:r>
    </w:p>
    <w:p>
      <w:pPr>
        <w:pStyle w:val="0"/>
        <w:jc w:val="center"/>
        <w:rPr>
          <w:rFonts w:hint="eastAsia" w:ascii="HG丸ｺﾞｼｯｸM-PRO" w:hAnsi="HG丸ｺﾞｼｯｸM-PRO" w:eastAsia="HG丸ｺﾞｼｯｸM-PRO"/>
          <w:sz w:val="52"/>
        </w:rPr>
      </w:pPr>
      <w:r>
        <w:rPr>
          <w:rFonts w:hint="eastAsia" w:ascii="HG丸ｺﾞｼｯｸM-PRO" w:hAnsi="HG丸ｺﾞｼｯｸM-PRO" w:eastAsia="HG丸ｺﾞｼｯｸM-PRO"/>
          <w:sz w:val="48"/>
        </w:rPr>
        <w:t>患者負担額が変わります</w:t>
      </w:r>
    </w:p>
    <w:p>
      <w:pPr>
        <w:pStyle w:val="0"/>
        <w:rPr>
          <w:rFonts w:hint="eastAsia"/>
        </w:rPr>
      </w:pPr>
    </w:p>
    <w:p>
      <w:pPr>
        <w:pStyle w:val="0"/>
        <w:spacing w:line="120" w:lineRule="auto"/>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近年の食材費等が高騰していること等を踏まえ、健康保険法ならびに高齢者の医療の確保に関する法律の規定に基づき、入院時の食事にかかる患者負担額が以下の通りに変更になります。</w:t>
      </w:r>
    </w:p>
    <w:p>
      <w:pPr>
        <w:pStyle w:val="0"/>
        <w:rPr>
          <w:rFonts w:hint="eastAsia"/>
        </w:rPr>
      </w:pPr>
    </w:p>
    <w:tbl>
      <w:tblPr>
        <w:tblStyle w:val="17"/>
        <w:tblW w:w="8720" w:type="auto"/>
        <w:tblInd w:w="0" w:type="dxa"/>
        <w:tblLayout w:type="fixed"/>
        <w:tblLook w:firstRow="1" w:lastRow="0" w:firstColumn="1" w:lastColumn="0" w:noHBand="0" w:noVBand="1" w:val="04A0"/>
      </w:tblPr>
      <w:tblGrid>
        <w:gridCol w:w="528"/>
        <w:gridCol w:w="3570"/>
        <w:gridCol w:w="2310"/>
        <w:gridCol w:w="2313"/>
      </w:tblGrid>
      <w:tr>
        <w:trPr>
          <w:trHeight w:val="360" w:hRule="atLeast"/>
        </w:trPr>
        <w:tc>
          <w:tcPr>
            <w:tcW w:w="4098" w:type="dxa"/>
            <w:gridSpan w:val="2"/>
            <w:vMerge w:val="restart"/>
            <w:tcBorders>
              <w:top w:val="single" w:color="auto" w:sz="12" w:space="0"/>
              <w:left w:val="single" w:color="auto" w:sz="12" w:space="0"/>
              <w:bottom w:val="single" w:color="auto" w:sz="6" w:space="0"/>
              <w:right w:val="single" w:color="auto" w:sz="6" w:space="0"/>
              <w:tl2br w:val="nil"/>
              <w:tr2bl w:val="nil"/>
            </w:tcBorders>
            <w:vAlign w:val="top"/>
          </w:tcPr>
          <w:p>
            <w:pPr>
              <w:pStyle w:val="0"/>
              <w:jc w:val="center"/>
              <w:rPr>
                <w:rFonts w:hint="eastAsia" w:ascii="HG丸ｺﾞｼｯｸM-PRO" w:hAnsi="HG丸ｺﾞｼｯｸM-PRO" w:eastAsia="HG丸ｺﾞｼｯｸM-PRO"/>
                <w:b w:val="1"/>
                <w:sz w:val="21"/>
              </w:rPr>
            </w:pPr>
            <w:r>
              <w:rPr>
                <w:rFonts w:hint="eastAsia" w:ascii="HG丸ｺﾞｼｯｸM-PRO" w:hAnsi="HG丸ｺﾞｼｯｸM-PRO" w:eastAsia="HG丸ｺﾞｼｯｸM-PRO"/>
                <w:b w:val="1"/>
                <w:sz w:val="28"/>
              </w:rPr>
              <w:t>区分</w:t>
            </w:r>
          </w:p>
        </w:tc>
        <w:tc>
          <w:tcPr>
            <w:tcW w:w="4623" w:type="dxa"/>
            <w:gridSpan w:val="2"/>
            <w:tcBorders>
              <w:top w:val="single" w:color="auto" w:sz="12" w:space="0"/>
              <w:left w:val="single" w:color="auto" w:sz="6" w:space="0"/>
              <w:bottom w:val="single" w:color="auto" w:sz="6" w:space="0"/>
              <w:right w:val="single" w:color="auto" w:sz="12" w:space="0"/>
              <w:tl2br w:val="nil"/>
              <w:tr2bl w:val="nil"/>
            </w:tcBorders>
            <w:vAlign w:val="top"/>
          </w:tcPr>
          <w:p>
            <w:pPr>
              <w:pStyle w:val="0"/>
              <w:jc w:val="center"/>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負担額（非課税）</w:t>
            </w:r>
          </w:p>
        </w:tc>
      </w:tr>
      <w:tr>
        <w:trPr>
          <w:trHeight w:val="350" w:hRule="atLeast"/>
        </w:trPr>
        <w:tc>
          <w:tcPr>
            <w:tcW w:w="4098" w:type="dxa"/>
            <w:gridSpan w:val="2"/>
            <w:vMerge w:val="continue"/>
            <w:tcBorders>
              <w:top w:val="single" w:color="auto" w:sz="6" w:space="0"/>
              <w:left w:val="single" w:color="auto" w:sz="12" w:space="0"/>
              <w:bottom w:val="single" w:color="auto" w:sz="12" w:space="0"/>
              <w:right w:val="single" w:color="auto" w:sz="6" w:space="0"/>
              <w:tl2br w:val="nil"/>
              <w:tr2bl w:val="nil"/>
            </w:tcBorders>
            <w:vAlign w:val="top"/>
          </w:tcPr>
          <w:p>
            <w:pPr>
              <w:pStyle w:val="0"/>
              <w:rPr>
                <w:rFonts w:hint="eastAsia"/>
              </w:rPr>
            </w:pPr>
          </w:p>
        </w:tc>
        <w:tc>
          <w:tcPr>
            <w:tcW w:w="2310" w:type="dxa"/>
            <w:tcBorders>
              <w:top w:val="single" w:color="auto" w:sz="6"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令和</w:t>
            </w:r>
            <w:r>
              <w:rPr>
                <w:rFonts w:hint="eastAsia" w:ascii="HG丸ｺﾞｼｯｸM-PRO" w:hAnsi="HG丸ｺﾞｼｯｸM-PRO" w:eastAsia="HG丸ｺﾞｼｯｸM-PRO"/>
                <w:b w:val="1"/>
                <w:sz w:val="18"/>
              </w:rPr>
              <w:t>6</w:t>
            </w:r>
            <w:r>
              <w:rPr>
                <w:rFonts w:hint="eastAsia" w:ascii="HG丸ｺﾞｼｯｸM-PRO" w:hAnsi="HG丸ｺﾞｼｯｸM-PRO" w:eastAsia="HG丸ｺﾞｼｯｸM-PRO"/>
                <w:b w:val="1"/>
                <w:sz w:val="18"/>
              </w:rPr>
              <w:t>年</w:t>
            </w:r>
            <w:r>
              <w:rPr>
                <w:rFonts w:hint="eastAsia" w:ascii="HG丸ｺﾞｼｯｸM-PRO" w:hAnsi="HG丸ｺﾞｼｯｸM-PRO" w:eastAsia="HG丸ｺﾞｼｯｸM-PRO"/>
                <w:b w:val="1"/>
                <w:sz w:val="18"/>
              </w:rPr>
              <w:t>5</w:t>
            </w:r>
            <w:r>
              <w:rPr>
                <w:rFonts w:hint="eastAsia" w:ascii="HG丸ｺﾞｼｯｸM-PRO" w:hAnsi="HG丸ｺﾞｼｯｸM-PRO" w:eastAsia="HG丸ｺﾞｼｯｸM-PRO"/>
                <w:b w:val="1"/>
                <w:sz w:val="18"/>
              </w:rPr>
              <w:t>月</w:t>
            </w:r>
            <w:r>
              <w:rPr>
                <w:rFonts w:hint="eastAsia" w:ascii="HG丸ｺﾞｼｯｸM-PRO" w:hAnsi="HG丸ｺﾞｼｯｸM-PRO" w:eastAsia="HG丸ｺﾞｼｯｸM-PRO"/>
                <w:b w:val="1"/>
                <w:sz w:val="18"/>
              </w:rPr>
              <w:t>31</w:t>
            </w:r>
            <w:r>
              <w:rPr>
                <w:rFonts w:hint="eastAsia" w:ascii="HG丸ｺﾞｼｯｸM-PRO" w:hAnsi="HG丸ｺﾞｼｯｸM-PRO" w:eastAsia="HG丸ｺﾞｼｯｸM-PRO"/>
                <w:b w:val="1"/>
                <w:sz w:val="18"/>
              </w:rPr>
              <w:t>日まで</w:t>
            </w:r>
          </w:p>
        </w:tc>
        <w:tc>
          <w:tcPr>
            <w:tcW w:w="2312" w:type="dxa"/>
            <w:tcBorders>
              <w:top w:val="single" w:color="auto" w:sz="6" w:space="0"/>
              <w:left w:val="single" w:color="auto" w:sz="6" w:space="0"/>
              <w:bottom w:val="single" w:color="auto" w:sz="12" w:space="0"/>
              <w:right w:val="single" w:color="auto" w:sz="12" w:space="0"/>
              <w:tl2br w:val="nil"/>
              <w:tr2bl w:val="nil"/>
            </w:tcBorders>
            <w:vAlign w:val="top"/>
          </w:tcPr>
          <w:p>
            <w:pPr>
              <w:pStyle w:val="0"/>
              <w:rPr>
                <w:rFonts w:hint="eastAsia"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令和</w:t>
            </w:r>
            <w:r>
              <w:rPr>
                <w:rFonts w:hint="eastAsia" w:ascii="HG丸ｺﾞｼｯｸM-PRO" w:hAnsi="HG丸ｺﾞｼｯｸM-PRO" w:eastAsia="HG丸ｺﾞｼｯｸM-PRO"/>
                <w:b w:val="1"/>
                <w:sz w:val="18"/>
              </w:rPr>
              <w:t>6</w:t>
            </w:r>
            <w:r>
              <w:rPr>
                <w:rFonts w:hint="eastAsia" w:ascii="HG丸ｺﾞｼｯｸM-PRO" w:hAnsi="HG丸ｺﾞｼｯｸM-PRO" w:eastAsia="HG丸ｺﾞｼｯｸM-PRO"/>
                <w:b w:val="1"/>
                <w:sz w:val="18"/>
              </w:rPr>
              <w:t>年</w:t>
            </w:r>
            <w:r>
              <w:rPr>
                <w:rFonts w:hint="eastAsia" w:ascii="HG丸ｺﾞｼｯｸM-PRO" w:hAnsi="HG丸ｺﾞｼｯｸM-PRO" w:eastAsia="HG丸ｺﾞｼｯｸM-PRO"/>
                <w:b w:val="1"/>
                <w:sz w:val="18"/>
              </w:rPr>
              <w:t>6</w:t>
            </w:r>
            <w:r>
              <w:rPr>
                <w:rFonts w:hint="eastAsia" w:ascii="HG丸ｺﾞｼｯｸM-PRO" w:hAnsi="HG丸ｺﾞｼｯｸM-PRO" w:eastAsia="HG丸ｺﾞｼｯｸM-PRO"/>
                <w:b w:val="1"/>
                <w:sz w:val="18"/>
              </w:rPr>
              <w:t>月</w:t>
            </w:r>
            <w:r>
              <w:rPr>
                <w:rFonts w:hint="eastAsia" w:ascii="HG丸ｺﾞｼｯｸM-PRO" w:hAnsi="HG丸ｺﾞｼｯｸM-PRO" w:eastAsia="HG丸ｺﾞｼｯｸM-PRO"/>
                <w:b w:val="1"/>
                <w:sz w:val="18"/>
              </w:rPr>
              <w:t>1</w:t>
            </w:r>
            <w:r>
              <w:rPr>
                <w:rFonts w:hint="eastAsia" w:ascii="HG丸ｺﾞｼｯｸM-PRO" w:hAnsi="HG丸ｺﾞｼｯｸM-PRO" w:eastAsia="HG丸ｺﾞｼｯｸM-PRO"/>
                <w:b w:val="1"/>
                <w:sz w:val="18"/>
              </w:rPr>
              <w:t>日から</w:t>
            </w:r>
          </w:p>
        </w:tc>
      </w:tr>
      <w:tr>
        <w:trPr>
          <w:trHeight w:val="1250" w:hRule="atLeast"/>
        </w:trPr>
        <w:tc>
          <w:tcPr>
            <w:tcW w:w="528" w:type="dxa"/>
            <w:tcBorders>
              <w:top w:val="single" w:color="auto" w:sz="12" w:space="0"/>
              <w:left w:val="single" w:color="auto" w:sz="12"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36"/>
              </w:rPr>
            </w:pPr>
            <w:r>
              <w:rPr>
                <w:rFonts w:hint="eastAsia" w:ascii="HG丸ｺﾞｼｯｸM-PRO" w:hAnsi="HG丸ｺﾞｼｯｸM-PRO" w:eastAsia="HG丸ｺﾞｼｯｸM-PRO"/>
                <w:sz w:val="36"/>
              </w:rPr>
              <w:t>①</w:t>
            </w:r>
          </w:p>
        </w:tc>
        <w:tc>
          <w:tcPr>
            <w:tcW w:w="3570" w:type="dxa"/>
            <w:tcBorders>
              <w:top w:val="single" w:color="auto" w:sz="12"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一般の方</w:t>
            </w:r>
          </w:p>
        </w:tc>
        <w:tc>
          <w:tcPr>
            <w:tcW w:w="2310" w:type="dxa"/>
            <w:tcBorders>
              <w:top w:val="single" w:color="auto" w:sz="12"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40"/>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1291590</wp:posOffset>
                      </wp:positionH>
                      <wp:positionV relativeFrom="paragraph">
                        <wp:posOffset>146685</wp:posOffset>
                      </wp:positionV>
                      <wp:extent cx="133350" cy="1333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3350" cy="133350"/>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style="mso-wrap-distance-top:0pt;mso-wrap-distance-right:16pt;mso-wrap-distance-left:16pt;mso-wrap-distance-bottom:0pt;margin-top:11.55pt;margin-left:101.7pt;mso-position-horizontal-relative:text;mso-position-vertical-relative:text;position:absolute;height:10.5pt;width:10.5pt;z-index:2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40"/>
              </w:rPr>
              <w:t>460</w:t>
            </w:r>
            <w:r>
              <w:rPr>
                <w:rFonts w:hint="eastAsia" w:ascii="HG丸ｺﾞｼｯｸM-PRO" w:hAnsi="HG丸ｺﾞｼｯｸM-PRO" w:eastAsia="HG丸ｺﾞｼｯｸM-PRO"/>
                <w:sz w:val="40"/>
              </w:rPr>
              <w:t>円</w:t>
            </w:r>
            <w:r>
              <w:rPr>
                <w:rFonts w:hint="eastAsia" w:ascii="HG丸ｺﾞｼｯｸM-PRO" w:hAnsi="HG丸ｺﾞｼｯｸM-PRO" w:eastAsia="HG丸ｺﾞｼｯｸM-PRO"/>
                <w:sz w:val="40"/>
              </w:rPr>
              <w:t>/</w:t>
            </w:r>
            <w:r>
              <w:rPr>
                <w:rFonts w:hint="eastAsia" w:ascii="HG丸ｺﾞｼｯｸM-PRO" w:hAnsi="HG丸ｺﾞｼｯｸM-PRO" w:eastAsia="HG丸ｺﾞｼｯｸM-PRO"/>
                <w:sz w:val="40"/>
              </w:rPr>
              <w:t>食</w:t>
            </w:r>
          </w:p>
        </w:tc>
        <w:tc>
          <w:tcPr>
            <w:tcW w:w="2312" w:type="dxa"/>
            <w:tcBorders>
              <w:top w:val="single" w:color="auto" w:sz="12" w:space="0"/>
              <w:left w:val="single" w:color="auto" w:sz="6" w:space="0"/>
              <w:bottom w:val="single" w:color="auto" w:sz="12" w:space="0"/>
              <w:right w:val="single" w:color="auto" w:sz="12" w:space="0"/>
              <w:tl2br w:val="nil"/>
              <w:tr2bl w:val="nil"/>
            </w:tcBorders>
            <w:vAlign w:val="top"/>
          </w:tcPr>
          <w:p>
            <w:pPr>
              <w:pStyle w:val="0"/>
              <w:rPr>
                <w:rFonts w:hint="eastAsia" w:ascii="HG丸ｺﾞｼｯｸM-PRO" w:hAnsi="HG丸ｺﾞｼｯｸM-PRO" w:eastAsia="HG丸ｺﾞｼｯｸM-PRO"/>
                <w:sz w:val="16"/>
              </w:rPr>
            </w:pPr>
          </w:p>
          <w:p>
            <w:pPr>
              <w:pStyle w:val="0"/>
              <w:rPr>
                <w:rFonts w:hint="eastAsia" w:ascii="HG丸ｺﾞｼｯｸM-PRO" w:hAnsi="HG丸ｺﾞｼｯｸM-PRO" w:eastAsia="HG丸ｺﾞｼｯｸM-PRO"/>
                <w:sz w:val="40"/>
              </w:rPr>
            </w:pPr>
            <w:r>
              <w:rPr>
                <w:rFonts w:hint="eastAsia" w:ascii="HG丸ｺﾞｼｯｸM-PRO" w:hAnsi="HG丸ｺﾞｼｯｸM-PRO" w:eastAsia="HG丸ｺﾞｼｯｸM-PRO"/>
                <w:sz w:val="40"/>
              </w:rPr>
              <w:t>490</w:t>
            </w:r>
            <w:r>
              <w:rPr>
                <w:rFonts w:hint="eastAsia" w:ascii="HG丸ｺﾞｼｯｸM-PRO" w:hAnsi="HG丸ｺﾞｼｯｸM-PRO" w:eastAsia="HG丸ｺﾞｼｯｸM-PRO"/>
                <w:sz w:val="40"/>
              </w:rPr>
              <w:t>円</w:t>
            </w:r>
            <w:r>
              <w:rPr>
                <w:rFonts w:hint="eastAsia" w:ascii="HG丸ｺﾞｼｯｸM-PRO" w:hAnsi="HG丸ｺﾞｼｯｸM-PRO" w:eastAsia="HG丸ｺﾞｼｯｸM-PRO"/>
                <w:sz w:val="40"/>
              </w:rPr>
              <w:t>/</w:t>
            </w:r>
            <w:r>
              <w:rPr>
                <w:rFonts w:hint="eastAsia" w:ascii="HG丸ｺﾞｼｯｸM-PRO" w:hAnsi="HG丸ｺﾞｼｯｸM-PRO" w:eastAsia="HG丸ｺﾞｼｯｸM-PRO"/>
                <w:sz w:val="40"/>
              </w:rPr>
              <w:t>食</w:t>
            </w:r>
          </w:p>
        </w:tc>
      </w:tr>
      <w:tr>
        <w:trPr/>
        <w:tc>
          <w:tcPr>
            <w:tcW w:w="528" w:type="dxa"/>
            <w:tcBorders>
              <w:top w:val="single" w:color="auto" w:sz="12" w:space="0"/>
              <w:left w:val="single" w:color="auto" w:sz="12"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36"/>
              </w:rPr>
            </w:pPr>
            <w:r>
              <w:rPr>
                <w:rFonts w:hint="eastAsia" w:ascii="HG丸ｺﾞｼｯｸM-PRO" w:hAnsi="HG丸ｺﾞｼｯｸM-PRO" w:eastAsia="HG丸ｺﾞｼｯｸM-PRO"/>
                <w:sz w:val="36"/>
              </w:rPr>
              <w:t>②</w:t>
            </w:r>
          </w:p>
        </w:tc>
        <w:tc>
          <w:tcPr>
            <w:tcW w:w="3570" w:type="dxa"/>
            <w:tcBorders>
              <w:top w:val="single" w:color="auto" w:sz="12"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住民税非課税の世帯に属する方（③を除く））</w:t>
            </w:r>
          </w:p>
        </w:tc>
        <w:tc>
          <w:tcPr>
            <w:tcW w:w="2310" w:type="dxa"/>
            <w:tcBorders>
              <w:top w:val="single" w:color="auto" w:sz="12"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40"/>
              </w:rPr>
            </w:pPr>
            <w:r>
              <w:rPr>
                <w:rFonts w:hint="eastAsia"/>
              </w:rPr>
              <mc:AlternateContent>
                <mc:Choice Requires="wps">
                  <w:drawing>
                    <wp:anchor distT="0" distB="0" distL="203200" distR="203200" simplePos="0" relativeHeight="30" behindDoc="0" locked="0" layoutInCell="1" hidden="0" allowOverlap="1">
                      <wp:simplePos x="0" y="0"/>
                      <wp:positionH relativeFrom="column">
                        <wp:posOffset>1291590</wp:posOffset>
                      </wp:positionH>
                      <wp:positionV relativeFrom="paragraph">
                        <wp:posOffset>137160</wp:posOffset>
                      </wp:positionV>
                      <wp:extent cx="133350" cy="1422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3350" cy="142240"/>
                              </a:xfrm>
                              <a:prstGeom prst="rightArrow"/>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style="mso-wrap-distance-top:0pt;mso-wrap-distance-right:16pt;mso-wrap-distance-left:16pt;mso-wrap-distance-bottom:0pt;margin-top:10.8pt;margin-left:101.7pt;mso-position-horizontal-relative:text;mso-position-vertical-relative:text;position:absolute;height:11.2pt;width:10.5pt;z-index:3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40"/>
              </w:rPr>
              <w:t>210</w:t>
            </w:r>
            <w:r>
              <w:rPr>
                <w:rFonts w:hint="eastAsia" w:ascii="HG丸ｺﾞｼｯｸM-PRO" w:hAnsi="HG丸ｺﾞｼｯｸM-PRO" w:eastAsia="HG丸ｺﾞｼｯｸM-PRO"/>
                <w:sz w:val="40"/>
              </w:rPr>
              <w:t>円</w:t>
            </w:r>
            <w:r>
              <w:rPr>
                <w:rFonts w:hint="eastAsia" w:ascii="HG丸ｺﾞｼｯｸM-PRO" w:hAnsi="HG丸ｺﾞｼｯｸM-PRO" w:eastAsia="HG丸ｺﾞｼｯｸM-PRO"/>
                <w:sz w:val="40"/>
              </w:rPr>
              <w:t>/</w:t>
            </w:r>
            <w:r>
              <w:rPr>
                <w:rFonts w:hint="eastAsia" w:ascii="HG丸ｺﾞｼｯｸM-PRO" w:hAnsi="HG丸ｺﾞｼｯｸM-PRO" w:eastAsia="HG丸ｺﾞｼｯｸM-PRO"/>
                <w:sz w:val="40"/>
              </w:rPr>
              <w:t>食</w:t>
            </w:r>
          </w:p>
        </w:tc>
        <w:tc>
          <w:tcPr>
            <w:tcW w:w="2312" w:type="dxa"/>
            <w:tcBorders>
              <w:top w:val="single" w:color="auto" w:sz="12" w:space="0"/>
              <w:left w:val="single" w:color="auto" w:sz="6" w:space="0"/>
              <w:bottom w:val="single" w:color="auto" w:sz="12" w:space="0"/>
              <w:right w:val="single" w:color="auto" w:sz="12"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40"/>
              </w:rPr>
            </w:pPr>
            <w:r>
              <w:rPr>
                <w:rFonts w:hint="eastAsia" w:ascii="HG丸ｺﾞｼｯｸM-PRO" w:hAnsi="HG丸ｺﾞｼｯｸM-PRO" w:eastAsia="HG丸ｺﾞｼｯｸM-PRO"/>
                <w:sz w:val="40"/>
              </w:rPr>
              <w:t>230</w:t>
            </w:r>
            <w:r>
              <w:rPr>
                <w:rFonts w:hint="eastAsia" w:ascii="HG丸ｺﾞｼｯｸM-PRO" w:hAnsi="HG丸ｺﾞｼｯｸM-PRO" w:eastAsia="HG丸ｺﾞｼｯｸM-PRO"/>
                <w:sz w:val="40"/>
              </w:rPr>
              <w:t>円</w:t>
            </w:r>
            <w:r>
              <w:rPr>
                <w:rFonts w:hint="eastAsia" w:ascii="HG丸ｺﾞｼｯｸM-PRO" w:hAnsi="HG丸ｺﾞｼｯｸM-PRO" w:eastAsia="HG丸ｺﾞｼｯｸM-PRO"/>
                <w:sz w:val="40"/>
              </w:rPr>
              <w:t>/</w:t>
            </w:r>
            <w:r>
              <w:rPr>
                <w:rFonts w:hint="eastAsia" w:ascii="HG丸ｺﾞｼｯｸM-PRO" w:hAnsi="HG丸ｺﾞｼｯｸM-PRO" w:eastAsia="HG丸ｺﾞｼｯｸM-PRO"/>
                <w:sz w:val="40"/>
              </w:rPr>
              <w:t>食</w:t>
            </w:r>
          </w:p>
        </w:tc>
      </w:tr>
      <w:tr>
        <w:trPr/>
        <w:tc>
          <w:tcPr>
            <w:tcW w:w="528" w:type="dxa"/>
            <w:tcBorders>
              <w:top w:val="single" w:color="auto" w:sz="12" w:space="0"/>
              <w:left w:val="single" w:color="auto" w:sz="12"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36"/>
              </w:rPr>
            </w:pPr>
            <w:r>
              <w:rPr>
                <w:rFonts w:hint="eastAsia" w:ascii="HG丸ｺﾞｼｯｸM-PRO" w:hAnsi="HG丸ｺﾞｼｯｸM-PRO" w:eastAsia="HG丸ｺﾞｼｯｸM-PRO"/>
                <w:sz w:val="36"/>
              </w:rPr>
              <w:t>③</w:t>
            </w:r>
          </w:p>
        </w:tc>
        <w:tc>
          <w:tcPr>
            <w:tcW w:w="3570" w:type="dxa"/>
            <w:tcBorders>
              <w:top w:val="single" w:color="auto" w:sz="12"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②のうち、所得が一定基準に満たない方など</w:t>
            </w:r>
          </w:p>
        </w:tc>
        <w:tc>
          <w:tcPr>
            <w:tcW w:w="2310" w:type="dxa"/>
            <w:tcBorders>
              <w:top w:val="single" w:color="auto" w:sz="12" w:space="0"/>
              <w:left w:val="single" w:color="auto" w:sz="6" w:space="0"/>
              <w:bottom w:val="single" w:color="auto" w:sz="12" w:space="0"/>
              <w:right w:val="single" w:color="auto" w:sz="6"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40"/>
              </w:rPr>
            </w:pPr>
            <w:r>
              <w:rPr>
                <w:rFonts w:hint="eastAsia" w:ascii="HG丸ｺﾞｼｯｸM-PRO" w:hAnsi="HG丸ｺﾞｼｯｸM-PRO" w:eastAsia="HG丸ｺﾞｼｯｸM-PRO"/>
                <w:sz w:val="40"/>
              </w:rPr>
              <w:t>100</w:t>
            </w:r>
            <w:r>
              <w:rPr>
                <w:rFonts w:hint="eastAsia" w:ascii="HG丸ｺﾞｼｯｸM-PRO" w:hAnsi="HG丸ｺﾞｼｯｸM-PRO" w:eastAsia="HG丸ｺﾞｼｯｸM-PRO"/>
                <w:sz w:val="40"/>
              </w:rPr>
              <w:t>円</w:t>
            </w:r>
            <w:r>
              <w:rPr>
                <w:rFonts w:hint="eastAsia" w:ascii="HG丸ｺﾞｼｯｸM-PRO" w:hAnsi="HG丸ｺﾞｼｯｸM-PRO" w:eastAsia="HG丸ｺﾞｼｯｸM-PRO"/>
                <w:sz w:val="40"/>
              </w:rPr>
              <w:t>/</w:t>
            </w:r>
            <w:r>
              <w:rPr>
                <w:rFonts w:hint="eastAsia" w:ascii="HG丸ｺﾞｼｯｸM-PRO" w:hAnsi="HG丸ｺﾞｼｯｸM-PRO" w:eastAsia="HG丸ｺﾞｼｯｸM-PRO"/>
                <w:sz w:val="40"/>
              </w:rPr>
              <w:t>食</w:t>
            </w:r>
          </w:p>
        </w:tc>
        <w:tc>
          <w:tcPr>
            <w:tcW w:w="2312" w:type="dxa"/>
            <w:tcBorders>
              <w:top w:val="single" w:color="auto" w:sz="12" w:space="0"/>
              <w:left w:val="single" w:color="auto" w:sz="6" w:space="0"/>
              <w:bottom w:val="single" w:color="auto" w:sz="12" w:space="0"/>
              <w:right w:val="single" w:color="auto" w:sz="12" w:space="0"/>
              <w:tl2br w:val="nil"/>
              <w:tr2bl w:val="nil"/>
            </w:tcBorders>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40"/>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-175260</wp:posOffset>
                      </wp:positionH>
                      <wp:positionV relativeFrom="paragraph">
                        <wp:posOffset>149860</wp:posOffset>
                      </wp:positionV>
                      <wp:extent cx="133985" cy="1612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33985" cy="161290"/>
                              </a:xfrm>
                              <a:prstGeom prst="rightArrow"/>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style="mso-wrap-distance-top:0pt;mso-wrap-distance-right:16pt;mso-wrap-distance-left:16pt;mso-wrap-distance-bottom:0pt;margin-top:11.8pt;margin-left:-13.8pt;mso-position-horizontal-relative:text;mso-position-vertical-relative:text;position:absolute;height:12.7pt;width:10.55pt;z-index:3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40"/>
              </w:rPr>
              <w:t>110</w:t>
            </w:r>
            <w:r>
              <w:rPr>
                <w:rFonts w:hint="eastAsia" w:ascii="HG丸ｺﾞｼｯｸM-PRO" w:hAnsi="HG丸ｺﾞｼｯｸM-PRO" w:eastAsia="HG丸ｺﾞｼｯｸM-PRO"/>
                <w:sz w:val="40"/>
              </w:rPr>
              <w:t>円</w:t>
            </w:r>
            <w:r>
              <w:rPr>
                <w:rFonts w:hint="eastAsia" w:ascii="HG丸ｺﾞｼｯｸM-PRO" w:hAnsi="HG丸ｺﾞｼｯｸM-PRO" w:eastAsia="HG丸ｺﾞｼｯｸM-PRO"/>
                <w:sz w:val="40"/>
              </w:rPr>
              <w:t>/</w:t>
            </w:r>
            <w:r>
              <w:rPr>
                <w:rFonts w:hint="eastAsia" w:ascii="HG丸ｺﾞｼｯｸM-PRO" w:hAnsi="HG丸ｺﾞｼｯｸM-PRO" w:eastAsia="HG丸ｺﾞｼｯｸM-PRO"/>
                <w:sz w:val="40"/>
              </w:rPr>
              <w:t>食</w:t>
            </w:r>
          </w:p>
        </w:tc>
      </w:tr>
    </w:tbl>
    <w:p>
      <w:pPr>
        <w:pStyle w:val="0"/>
        <w:rPr>
          <w:rFonts w:hint="eastAsia"/>
        </w:rPr>
      </w:pPr>
    </w:p>
    <w:p>
      <w:pPr>
        <w:pStyle w:val="0"/>
        <w:jc w:val="right"/>
        <w:rPr>
          <w:rFonts w:hint="eastAsia" w:ascii="HG丸ｺﾞｼｯｸM-PRO" w:hAnsi="HG丸ｺﾞｼｯｸM-PRO" w:eastAsia="HG丸ｺﾞｼｯｸM-PRO"/>
          <w:sz w:val="40"/>
        </w:rPr>
      </w:pPr>
      <w:r>
        <w:rPr>
          <w:rFonts w:hint="eastAsia" w:ascii="HG丸ｺﾞｼｯｸM-PRO" w:hAnsi="HG丸ｺﾞｼｯｸM-PRO" w:eastAsia="HG丸ｺﾞｼｯｸM-PRO"/>
          <w:sz w:val="40"/>
        </w:rPr>
        <w:t>千葉健生病院</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2" Type="http://schemas.openxmlformats.org/officeDocument/2006/relationships/styles" /><Relationship Target="settings.xml" Id="rId3" Type="http://schemas.openxmlformats.org/officeDocument/2006/relationships/setting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Pages>
  <Words>12</Words>
  <Characters>236</Characters>
  <Application>JUST Note</Application>
  <Lines>52</Lines>
  <Paragraphs>21</Paragraphs>
  <CharactersWithSpaces>236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SSIUser</cp:lastModifiedBy>
  <cp:lastPrinted>2024-05-10T03:56:14Z</cp:lastPrinted>
  <dcterms:modified xsi:type="dcterms:W3CDTF">2024-05-10T03:13:02Z</dcterms:modified>
  <cp:revision>8</cp:revision>
</cp:coreProperties>
</file>